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1D008B5" w14:textId="77777777" w:rsidR="00324EC2" w:rsidRDefault="00D83104" w:rsidP="00324EC2">
      <w:pPr>
        <w:spacing w:after="0"/>
        <w:rPr>
          <w:rFonts w:ascii="Arial" w:hAnsi="Arial" w:cs="Arial"/>
          <w:b/>
          <w:bCs/>
          <w:sz w:val="24"/>
          <w:szCs w:val="24"/>
          <w:u w:val="single"/>
        </w:rPr>
      </w:pPr>
      <w:r w:rsidRPr="00D83104">
        <w:rPr>
          <w:rFonts w:ascii="Arial" w:hAnsi="Arial" w:cs="Arial"/>
          <w:b/>
          <w:bCs/>
          <w:sz w:val="24"/>
          <w:szCs w:val="24"/>
          <w:u w:val="single"/>
        </w:rPr>
        <w:t xml:space="preserve">Die </w:t>
      </w:r>
      <w:r>
        <w:rPr>
          <w:rFonts w:ascii="Arial" w:hAnsi="Arial" w:cs="Arial"/>
          <w:b/>
          <w:bCs/>
          <w:sz w:val="24"/>
          <w:szCs w:val="24"/>
          <w:u w:val="single"/>
        </w:rPr>
        <w:t xml:space="preserve">Verlauf der </w:t>
      </w:r>
      <w:r w:rsidRPr="00D83104">
        <w:rPr>
          <w:rFonts w:ascii="Arial" w:hAnsi="Arial" w:cs="Arial"/>
          <w:b/>
          <w:bCs/>
          <w:sz w:val="24"/>
          <w:szCs w:val="24"/>
          <w:u w:val="single"/>
        </w:rPr>
        <w:t xml:space="preserve">Tour wird </w:t>
      </w:r>
      <w:r w:rsidR="00324EC2">
        <w:rPr>
          <w:rFonts w:ascii="Arial" w:hAnsi="Arial" w:cs="Arial"/>
          <w:b/>
          <w:bCs/>
          <w:sz w:val="24"/>
          <w:szCs w:val="24"/>
          <w:u w:val="single"/>
        </w:rPr>
        <w:t xml:space="preserve">vor Ort nach den Gegebenheiten </w:t>
      </w:r>
    </w:p>
    <w:p w14:paraId="07F095D5" w14:textId="2A26E947" w:rsidR="00D83104" w:rsidRPr="00D83104" w:rsidRDefault="00324EC2" w:rsidP="0038162B">
      <w:pPr>
        <w:rPr>
          <w:rFonts w:ascii="Arial" w:hAnsi="Arial" w:cs="Arial"/>
          <w:b/>
          <w:bCs/>
          <w:sz w:val="24"/>
          <w:szCs w:val="24"/>
          <w:u w:val="single"/>
        </w:rPr>
      </w:pPr>
      <w:r>
        <w:rPr>
          <w:rFonts w:ascii="Arial" w:hAnsi="Arial" w:cs="Arial"/>
          <w:b/>
          <w:bCs/>
          <w:sz w:val="24"/>
          <w:szCs w:val="24"/>
          <w:u w:val="single"/>
        </w:rPr>
        <w:t xml:space="preserve">und nur </w:t>
      </w:r>
      <w:r w:rsidR="00D83104" w:rsidRPr="00D83104">
        <w:rPr>
          <w:rFonts w:ascii="Arial" w:hAnsi="Arial" w:cs="Arial"/>
          <w:b/>
          <w:bCs/>
          <w:sz w:val="24"/>
          <w:szCs w:val="24"/>
          <w:u w:val="single"/>
        </w:rPr>
        <w:t xml:space="preserve">nach Absprache mit dem Herbert Mim </w:t>
      </w:r>
      <w:r>
        <w:rPr>
          <w:rFonts w:ascii="Arial" w:hAnsi="Arial" w:cs="Arial"/>
          <w:b/>
          <w:bCs/>
          <w:sz w:val="24"/>
          <w:szCs w:val="24"/>
          <w:u w:val="single"/>
        </w:rPr>
        <w:t>entschieden</w:t>
      </w:r>
      <w:r w:rsidR="00D83104" w:rsidRPr="00D83104">
        <w:rPr>
          <w:rFonts w:ascii="Arial" w:hAnsi="Arial" w:cs="Arial"/>
          <w:b/>
          <w:bCs/>
          <w:sz w:val="24"/>
          <w:szCs w:val="24"/>
          <w:u w:val="single"/>
        </w:rPr>
        <w:t xml:space="preserve">! </w:t>
      </w:r>
    </w:p>
    <w:p w14:paraId="6168549F" w14:textId="77777777" w:rsidR="00324EC2" w:rsidRDefault="00324EC2" w:rsidP="0038162B">
      <w:pPr>
        <w:rPr>
          <w:rFonts w:ascii="Arial" w:hAnsi="Arial" w:cs="Arial"/>
          <w:sz w:val="24"/>
          <w:szCs w:val="24"/>
        </w:rPr>
      </w:pPr>
    </w:p>
    <w:p w14:paraId="582B3114" w14:textId="3EADD907" w:rsidR="00D83104" w:rsidRDefault="00D83104" w:rsidP="0038162B">
      <w:pPr>
        <w:rPr>
          <w:rFonts w:ascii="Arial" w:hAnsi="Arial" w:cs="Arial"/>
          <w:sz w:val="24"/>
          <w:szCs w:val="24"/>
        </w:rPr>
      </w:pPr>
      <w:r>
        <w:rPr>
          <w:rFonts w:ascii="Arial" w:hAnsi="Arial" w:cs="Arial"/>
          <w:sz w:val="24"/>
          <w:szCs w:val="24"/>
        </w:rPr>
        <w:t xml:space="preserve">Der </w:t>
      </w:r>
      <w:r>
        <w:rPr>
          <w:rFonts w:ascii="Arial" w:hAnsi="Arial" w:cs="Arial"/>
          <w:sz w:val="24"/>
          <w:szCs w:val="24"/>
        </w:rPr>
        <w:t xml:space="preserve">folgende </w:t>
      </w:r>
      <w:r>
        <w:rPr>
          <w:rFonts w:ascii="Arial" w:hAnsi="Arial" w:cs="Arial"/>
          <w:sz w:val="24"/>
          <w:szCs w:val="24"/>
        </w:rPr>
        <w:t xml:space="preserve">Text </w:t>
      </w:r>
      <w:r>
        <w:rPr>
          <w:rFonts w:ascii="Arial" w:hAnsi="Arial" w:cs="Arial"/>
          <w:sz w:val="24"/>
          <w:szCs w:val="24"/>
        </w:rPr>
        <w:t xml:space="preserve">entstammt einer Touristen-Information und dient zur allgemeinen und unspezifischen Orientierung. </w:t>
      </w:r>
    </w:p>
    <w:p w14:paraId="75106163" w14:textId="3E9E40DD" w:rsidR="00D83104" w:rsidRPr="00D83104" w:rsidRDefault="00D83104" w:rsidP="0038162B">
      <w:pPr>
        <w:rPr>
          <w:rFonts w:ascii="Arial" w:hAnsi="Arial" w:cs="Arial"/>
          <w:sz w:val="24"/>
          <w:szCs w:val="24"/>
        </w:rPr>
      </w:pPr>
      <w:r>
        <w:rPr>
          <w:rFonts w:ascii="Arial" w:hAnsi="Arial" w:cs="Arial"/>
          <w:sz w:val="24"/>
          <w:szCs w:val="24"/>
        </w:rPr>
        <w:t>Im Internet gibt es weitere Beschreibungen.</w:t>
      </w:r>
    </w:p>
    <w:p w14:paraId="7A385C46" w14:textId="77777777" w:rsidR="00D83104" w:rsidRDefault="00D83104" w:rsidP="0038162B">
      <w:pPr>
        <w:rPr>
          <w:rFonts w:ascii="Arial" w:hAnsi="Arial" w:cs="Arial"/>
          <w:b/>
          <w:bCs/>
          <w:sz w:val="24"/>
          <w:szCs w:val="24"/>
        </w:rPr>
      </w:pPr>
    </w:p>
    <w:p w14:paraId="185DAB1F" w14:textId="6F70273E" w:rsidR="0038162B" w:rsidRPr="007501BA" w:rsidRDefault="0038162B" w:rsidP="0038162B">
      <w:pPr>
        <w:rPr>
          <w:rFonts w:ascii="Arial" w:hAnsi="Arial" w:cs="Arial"/>
          <w:sz w:val="24"/>
          <w:szCs w:val="24"/>
        </w:rPr>
      </w:pPr>
      <w:r w:rsidRPr="007501BA">
        <w:rPr>
          <w:rFonts w:ascii="Arial" w:hAnsi="Arial" w:cs="Arial"/>
          <w:sz w:val="24"/>
          <w:szCs w:val="24"/>
        </w:rPr>
        <w:t xml:space="preserve">Die Augsburger Hütte ist eine sehr beliebte Schutzhütte in den Lechtaler Alpen. </w:t>
      </w:r>
      <w:r w:rsidR="00804993">
        <w:rPr>
          <w:rFonts w:ascii="Arial" w:hAnsi="Arial" w:cs="Arial"/>
          <w:sz w:val="24"/>
          <w:szCs w:val="24"/>
        </w:rPr>
        <w:t xml:space="preserve">                   </w:t>
      </w:r>
      <w:r w:rsidRPr="007501BA">
        <w:rPr>
          <w:rFonts w:ascii="Arial" w:hAnsi="Arial" w:cs="Arial"/>
          <w:sz w:val="24"/>
          <w:szCs w:val="24"/>
        </w:rPr>
        <w:t xml:space="preserve">Sie steht auf einer Felsnase, von der man einen herrlichen Weitblick </w:t>
      </w:r>
      <w:r w:rsidR="007501BA" w:rsidRPr="007501BA">
        <w:rPr>
          <w:rFonts w:ascii="Arial" w:hAnsi="Arial" w:cs="Arial"/>
          <w:sz w:val="24"/>
          <w:szCs w:val="24"/>
        </w:rPr>
        <w:t>genießen</w:t>
      </w:r>
      <w:r w:rsidRPr="007501BA">
        <w:rPr>
          <w:rFonts w:ascii="Arial" w:hAnsi="Arial" w:cs="Arial"/>
          <w:sz w:val="24"/>
          <w:szCs w:val="24"/>
        </w:rPr>
        <w:t xml:space="preserve"> kann, und ist außerdem Stützpunkt des Lechtaler Höhenweges und Ausgangspunkt </w:t>
      </w:r>
      <w:r w:rsidR="00804993">
        <w:rPr>
          <w:rFonts w:ascii="Arial" w:hAnsi="Arial" w:cs="Arial"/>
          <w:sz w:val="24"/>
          <w:szCs w:val="24"/>
        </w:rPr>
        <w:t xml:space="preserve">                             </w:t>
      </w:r>
      <w:r w:rsidRPr="007501BA">
        <w:rPr>
          <w:rFonts w:ascii="Arial" w:hAnsi="Arial" w:cs="Arial"/>
          <w:sz w:val="24"/>
          <w:szCs w:val="24"/>
        </w:rPr>
        <w:t>für die Parseierspitze, dem höchsten Gipfel in den Lechtaler Alpen.</w:t>
      </w:r>
      <w:r w:rsidRPr="007501BA">
        <w:rPr>
          <w:rFonts w:ascii="Arial" w:hAnsi="Arial" w:cs="Arial"/>
          <w:sz w:val="24"/>
          <w:szCs w:val="24"/>
        </w:rPr>
        <w:br/>
        <w:t>Die imposante Gestalt der Parseierspitze und der wohl einzigartige Ausblick ist Anreiz für viele geübte Bergsteiger, diesen nicht einfachen Gipfel einmal zu bezwingen.</w:t>
      </w:r>
    </w:p>
    <w:p w14:paraId="5C7A85D3" w14:textId="249EA330" w:rsidR="0038162B" w:rsidRPr="007501BA" w:rsidRDefault="0038162B" w:rsidP="0038162B">
      <w:pPr>
        <w:rPr>
          <w:rFonts w:ascii="Arial" w:hAnsi="Arial" w:cs="Arial"/>
          <w:sz w:val="24"/>
          <w:szCs w:val="24"/>
        </w:rPr>
      </w:pPr>
      <w:r w:rsidRPr="007501BA">
        <w:rPr>
          <w:rFonts w:ascii="Arial" w:hAnsi="Arial" w:cs="Arial"/>
          <w:sz w:val="24"/>
          <w:szCs w:val="24"/>
        </w:rPr>
        <w:t xml:space="preserve">Ausgangspunkt dieser Tour ist der Parkplatz etwa 100 m hinter dem Schwimmbad von Grins. Hier zweigt rechts ein mäßig steiler Fußweg ab. Das Ziel, die </w:t>
      </w:r>
      <w:r w:rsidR="007501BA" w:rsidRPr="007501BA">
        <w:rPr>
          <w:rFonts w:ascii="Arial" w:hAnsi="Arial" w:cs="Arial"/>
          <w:sz w:val="24"/>
          <w:szCs w:val="24"/>
        </w:rPr>
        <w:t>Augsburger</w:t>
      </w:r>
      <w:r w:rsidRPr="007501BA">
        <w:rPr>
          <w:rFonts w:ascii="Arial" w:hAnsi="Arial" w:cs="Arial"/>
          <w:sz w:val="24"/>
          <w:szCs w:val="24"/>
        </w:rPr>
        <w:t xml:space="preserve"> Hütte und die Parseierspitze ständig vor Augen, wandert man über schöne Weideflächen (Tschafellwiesen,</w:t>
      </w:r>
      <w:r w:rsidR="007501BA" w:rsidRPr="007501BA">
        <w:rPr>
          <w:rFonts w:ascii="Arial" w:hAnsi="Arial" w:cs="Arial"/>
          <w:sz w:val="24"/>
          <w:szCs w:val="24"/>
        </w:rPr>
        <w:t xml:space="preserve"> </w:t>
      </w:r>
      <w:r w:rsidRPr="007501BA">
        <w:rPr>
          <w:rFonts w:ascii="Arial" w:hAnsi="Arial" w:cs="Arial"/>
          <w:sz w:val="24"/>
          <w:szCs w:val="24"/>
        </w:rPr>
        <w:t>Steiniger Boden)</w:t>
      </w:r>
      <w:r w:rsidR="007501BA">
        <w:rPr>
          <w:rFonts w:ascii="Arial" w:hAnsi="Arial" w:cs="Arial"/>
          <w:sz w:val="24"/>
          <w:szCs w:val="24"/>
        </w:rPr>
        <w:t xml:space="preserve"> </w:t>
      </w:r>
      <w:r w:rsidRPr="007501BA">
        <w:rPr>
          <w:rFonts w:ascii="Arial" w:hAnsi="Arial" w:cs="Arial"/>
          <w:sz w:val="24"/>
          <w:szCs w:val="24"/>
        </w:rPr>
        <w:t>bis sich der Weg zu einem Steig verschmälert. In vielen Windungen zieht der Weg steil durch die Latschen bis zum Gasillboden (1597 m) hinauf. Bis hier hat man ca. 1</w:t>
      </w:r>
      <w:r w:rsidR="007501BA">
        <w:rPr>
          <w:rFonts w:ascii="Arial" w:hAnsi="Arial" w:cs="Arial"/>
          <w:sz w:val="24"/>
          <w:szCs w:val="24"/>
        </w:rPr>
        <w:t xml:space="preserve"> 1/2 </w:t>
      </w:r>
      <w:r w:rsidRPr="007501BA">
        <w:rPr>
          <w:rFonts w:ascii="Arial" w:hAnsi="Arial" w:cs="Arial"/>
          <w:sz w:val="24"/>
          <w:szCs w:val="24"/>
        </w:rPr>
        <w:t>bis 2 Stunden Gehzeit und 600 Höhenmeter bewältigt aber noch 600 Höhenmeter vor sich. Der Weg führt über den Gasillbach und zieht in vielen Kehren steil hinauf bis zur Quelle bei der „Muesmannsruhe“, es ist dies die einzige Quelle im Ganzen Gebiet. In ca. 2.100 m wird der Gasillbach wieder gekreuzt . Nach wenigen Kehren biegt der schmale Steig nach rechts um und steigt bis zur Hütte nur mehr wenig an.</w:t>
      </w:r>
    </w:p>
    <w:p w14:paraId="636CC704" w14:textId="617FCDAB" w:rsidR="0038162B" w:rsidRPr="007501BA" w:rsidRDefault="0038162B" w:rsidP="0038162B">
      <w:pPr>
        <w:rPr>
          <w:rFonts w:ascii="Arial" w:hAnsi="Arial" w:cs="Arial"/>
          <w:sz w:val="24"/>
          <w:szCs w:val="24"/>
        </w:rPr>
      </w:pPr>
      <w:r w:rsidRPr="007501BA">
        <w:rPr>
          <w:rFonts w:ascii="Arial" w:hAnsi="Arial" w:cs="Arial"/>
          <w:sz w:val="24"/>
          <w:szCs w:val="24"/>
        </w:rPr>
        <w:t>Von der Hütte gehen wir den schmalen Steig zurück zum Gasilltal und zweigen dort rechts ab. Über Geröll geht’s hinauf zur Fernerwand. Ab hier windet sich der Weg über Steinplatten und schmale Simse (drahtseilversichert) und weiter über einen schuttbedeckten Hang hinauf zur Trogkante des Grinner Ferners. Man hält sich an die zahlreichen Fußspuren im Schnee und steigt geradeaus bis zum markierten Einstieg zur Parseierspitze. Zuerst zieht der Weg über Felsstufen eher nach rechts, weicht aber ca. in Wandmitte nach links aus. Von hier erreicht man dann in wenigen Minuten den Gipfel.</w:t>
      </w:r>
    </w:p>
    <w:p w14:paraId="0AC07BB8" w14:textId="3FB30BE2" w:rsidR="0038162B" w:rsidRDefault="0038162B" w:rsidP="0038162B">
      <w:pPr>
        <w:rPr>
          <w:rFonts w:ascii="Arial" w:hAnsi="Arial" w:cs="Arial"/>
          <w:sz w:val="24"/>
          <w:szCs w:val="24"/>
        </w:rPr>
      </w:pPr>
    </w:p>
    <w:p w14:paraId="1BA2AD39" w14:textId="18B845A7" w:rsidR="004B5666" w:rsidRDefault="00D83104" w:rsidP="0038162B">
      <w:pPr>
        <w:rPr>
          <w:rFonts w:ascii="Arial" w:hAnsi="Arial" w:cs="Arial"/>
          <w:sz w:val="24"/>
          <w:szCs w:val="24"/>
        </w:rPr>
      </w:pPr>
      <w:r>
        <w:rPr>
          <w:rFonts w:ascii="Arial" w:hAnsi="Arial" w:cs="Arial"/>
          <w:sz w:val="24"/>
          <w:szCs w:val="24"/>
        </w:rPr>
        <w:t xml:space="preserve">Dieser Text </w:t>
      </w:r>
      <w:r w:rsidR="004B5666">
        <w:rPr>
          <w:rFonts w:ascii="Arial" w:hAnsi="Arial" w:cs="Arial"/>
          <w:sz w:val="24"/>
          <w:szCs w:val="24"/>
        </w:rPr>
        <w:t xml:space="preserve">evtl. </w:t>
      </w:r>
      <w:r>
        <w:rPr>
          <w:rFonts w:ascii="Arial" w:hAnsi="Arial" w:cs="Arial"/>
          <w:sz w:val="24"/>
          <w:szCs w:val="24"/>
        </w:rPr>
        <w:t>u</w:t>
      </w:r>
      <w:r w:rsidR="004B5666">
        <w:rPr>
          <w:rFonts w:ascii="Arial" w:hAnsi="Arial" w:cs="Arial"/>
          <w:sz w:val="24"/>
          <w:szCs w:val="24"/>
        </w:rPr>
        <w:t>rheberrechtlich geschützt</w:t>
      </w:r>
      <w:r>
        <w:rPr>
          <w:rFonts w:ascii="Arial" w:hAnsi="Arial" w:cs="Arial"/>
          <w:sz w:val="24"/>
          <w:szCs w:val="24"/>
        </w:rPr>
        <w:t>.</w:t>
      </w:r>
    </w:p>
    <w:p w14:paraId="6605027C" w14:textId="693D46A1" w:rsidR="004B5666" w:rsidRDefault="004B5666" w:rsidP="0038162B">
      <w:pPr>
        <w:rPr>
          <w:rFonts w:ascii="Arial" w:hAnsi="Arial" w:cs="Arial"/>
          <w:sz w:val="24"/>
          <w:szCs w:val="24"/>
        </w:rPr>
      </w:pPr>
    </w:p>
    <w:p w14:paraId="6ECB8ACB" w14:textId="22FC947B" w:rsidR="004B5666" w:rsidRPr="007501BA" w:rsidRDefault="004B5666" w:rsidP="0038162B">
      <w:pPr>
        <w:rPr>
          <w:rFonts w:ascii="Arial" w:hAnsi="Arial" w:cs="Arial"/>
          <w:sz w:val="24"/>
          <w:szCs w:val="24"/>
        </w:rPr>
      </w:pPr>
    </w:p>
    <w:sectPr w:rsidR="004B5666" w:rsidRPr="007501BA">
      <w:pgSz w:w="11906" w:h="16838"/>
      <w:pgMar w:top="1417" w:right="1417" w:bottom="1134"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8162B"/>
    <w:rsid w:val="00324EC2"/>
    <w:rsid w:val="0038162B"/>
    <w:rsid w:val="004B5666"/>
    <w:rsid w:val="007501BA"/>
    <w:rsid w:val="00804993"/>
    <w:rsid w:val="00D83104"/>
    <w:rsid w:val="00DE33BA"/>
  </w:rsids>
  <m:mathPr>
    <m:mathFont m:val="Cambria Math"/>
    <m:brkBin m:val="before"/>
    <m:brkBinSub m:val="--"/>
    <m:smallFrac m:val="0"/>
    <m:dispDef/>
    <m:lMargin m:val="0"/>
    <m:rMargin m:val="0"/>
    <m:defJc m:val="centerGroup"/>
    <m:wrapIndent m:val="1440"/>
    <m:intLim m:val="subSup"/>
    <m:naryLim m:val="undOvr"/>
  </m:mathPr>
  <w:themeFontLang w:val="de-D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E2EDDCB"/>
  <w15:chartTrackingRefBased/>
  <w15:docId w15:val="{19216354-1CCB-479C-AACB-D624D042D4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de-DE"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rd">
    <w:name w:val="Normal"/>
    <w:qFormat/>
  </w:style>
  <w:style w:type="character" w:default="1" w:styleId="Absatz-Standardschriftart">
    <w:name w:val="Default Paragraph Font"/>
    <w:uiPriority w:val="1"/>
    <w:semiHidden/>
    <w:unhideWhenUsed/>
  </w:style>
  <w:style w:type="table" w:default="1" w:styleId="NormaleTabelle">
    <w:name w:val="Normal Table"/>
    <w:uiPriority w:val="99"/>
    <w:semiHidden/>
    <w:unhideWhenUsed/>
    <w:tblPr>
      <w:tblInd w:w="0" w:type="dxa"/>
      <w:tblCellMar>
        <w:top w:w="0" w:type="dxa"/>
        <w:left w:w="108" w:type="dxa"/>
        <w:bottom w:w="0" w:type="dxa"/>
        <w:right w:w="108" w:type="dxa"/>
      </w:tblCellMar>
    </w:tblPr>
  </w:style>
  <w:style w:type="numbering" w:default="1" w:styleId="Kei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659378791">
      <w:bodyDiv w:val="1"/>
      <w:marLeft w:val="0"/>
      <w:marRight w:val="0"/>
      <w:marTop w:val="0"/>
      <w:marBottom w:val="0"/>
      <w:divBdr>
        <w:top w:val="none" w:sz="0" w:space="0" w:color="auto"/>
        <w:left w:val="none" w:sz="0" w:space="0" w:color="auto"/>
        <w:bottom w:val="none" w:sz="0" w:space="0" w:color="auto"/>
        <w:right w:val="none" w:sz="0" w:space="0" w:color="auto"/>
      </w:divBdr>
      <w:divsChild>
        <w:div w:id="819275491">
          <w:marLeft w:val="0"/>
          <w:marRight w:val="0"/>
          <w:marTop w:val="0"/>
          <w:marBottom w:val="0"/>
          <w:divBdr>
            <w:top w:val="none" w:sz="0" w:space="0" w:color="auto"/>
            <w:left w:val="none" w:sz="0" w:space="0" w:color="auto"/>
            <w:bottom w:val="none" w:sz="0" w:space="0" w:color="auto"/>
            <w:right w:val="none" w:sz="0" w:space="0" w:color="auto"/>
          </w:divBdr>
          <w:divsChild>
            <w:div w:id="1916470973">
              <w:marLeft w:val="0"/>
              <w:marRight w:val="0"/>
              <w:marTop w:val="0"/>
              <w:marBottom w:val="0"/>
              <w:divBdr>
                <w:top w:val="none" w:sz="0" w:space="0" w:color="auto"/>
                <w:left w:val="none" w:sz="0" w:space="0" w:color="auto"/>
                <w:bottom w:val="none" w:sz="0" w:space="0" w:color="auto"/>
                <w:right w:val="none" w:sz="0" w:space="0" w:color="auto"/>
              </w:divBdr>
              <w:divsChild>
                <w:div w:id="793594544">
                  <w:marLeft w:val="0"/>
                  <w:marRight w:val="0"/>
                  <w:marTop w:val="0"/>
                  <w:marBottom w:val="0"/>
                  <w:divBdr>
                    <w:top w:val="none" w:sz="0" w:space="0" w:color="auto"/>
                    <w:left w:val="none" w:sz="0" w:space="0" w:color="auto"/>
                    <w:bottom w:val="none" w:sz="0" w:space="0" w:color="auto"/>
                    <w:right w:val="none" w:sz="0" w:space="0" w:color="auto"/>
                  </w:divBdr>
                </w:div>
              </w:divsChild>
            </w:div>
            <w:div w:id="223175821">
              <w:marLeft w:val="0"/>
              <w:marRight w:val="0"/>
              <w:marTop w:val="0"/>
              <w:marBottom w:val="0"/>
              <w:divBdr>
                <w:top w:val="none" w:sz="0" w:space="0" w:color="auto"/>
                <w:left w:val="none" w:sz="0" w:space="0" w:color="auto"/>
                <w:bottom w:val="none" w:sz="0" w:space="0" w:color="auto"/>
                <w:right w:val="none" w:sz="0" w:space="0" w:color="auto"/>
              </w:divBdr>
            </w:div>
            <w:div w:id="457651745">
              <w:marLeft w:val="0"/>
              <w:marRight w:val="0"/>
              <w:marTop w:val="0"/>
              <w:marBottom w:val="0"/>
              <w:divBdr>
                <w:top w:val="none" w:sz="0" w:space="0" w:color="auto"/>
                <w:left w:val="none" w:sz="0" w:space="0" w:color="auto"/>
                <w:bottom w:val="none" w:sz="0" w:space="0" w:color="auto"/>
                <w:right w:val="none" w:sz="0" w:space="0" w:color="auto"/>
              </w:divBdr>
              <w:divsChild>
                <w:div w:id="283270938">
                  <w:marLeft w:val="0"/>
                  <w:marRight w:val="0"/>
                  <w:marTop w:val="0"/>
                  <w:marBottom w:val="0"/>
                  <w:divBdr>
                    <w:top w:val="none" w:sz="0" w:space="0" w:color="auto"/>
                    <w:left w:val="none" w:sz="0" w:space="0" w:color="auto"/>
                    <w:bottom w:val="none" w:sz="0" w:space="0" w:color="auto"/>
                    <w:right w:val="none" w:sz="0" w:space="0" w:color="auto"/>
                  </w:divBdr>
                </w:div>
              </w:divsChild>
            </w:div>
            <w:div w:id="2024240511">
              <w:marLeft w:val="0"/>
              <w:marRight w:val="0"/>
              <w:marTop w:val="0"/>
              <w:marBottom w:val="0"/>
              <w:divBdr>
                <w:top w:val="none" w:sz="0" w:space="0" w:color="auto"/>
                <w:left w:val="none" w:sz="0" w:space="0" w:color="auto"/>
                <w:bottom w:val="none" w:sz="0" w:space="0" w:color="auto"/>
                <w:right w:val="none" w:sz="0" w:space="0" w:color="auto"/>
              </w:divBdr>
              <w:divsChild>
                <w:div w:id="6840209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28486161">
          <w:marLeft w:val="0"/>
          <w:marRight w:val="0"/>
          <w:marTop w:val="0"/>
          <w:marBottom w:val="0"/>
          <w:divBdr>
            <w:top w:val="none" w:sz="0" w:space="0" w:color="auto"/>
            <w:left w:val="none" w:sz="0" w:space="0" w:color="auto"/>
            <w:bottom w:val="none" w:sz="0" w:space="0" w:color="auto"/>
            <w:right w:val="none" w:sz="0" w:space="0" w:color="auto"/>
          </w:divBdr>
          <w:divsChild>
            <w:div w:id="14423378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Larissa">
  <a:themeElements>
    <a:clrScheme name="Lariss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Larissa">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Lariss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313</Words>
  <Characters>1972</Characters>
  <Application>Microsoft Office Word</Application>
  <DocSecurity>0</DocSecurity>
  <Lines>16</Lines>
  <Paragraphs>4</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2281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Microsoft-Konto</dc:creator>
  <cp:keywords/>
  <dc:description/>
  <cp:lastModifiedBy>Manfred Kohl</cp:lastModifiedBy>
  <cp:revision>3</cp:revision>
  <dcterms:created xsi:type="dcterms:W3CDTF">2022-04-28T12:16:00Z</dcterms:created>
  <dcterms:modified xsi:type="dcterms:W3CDTF">2022-04-28T12:17:00Z</dcterms:modified>
</cp:coreProperties>
</file>